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A596" w14:textId="77777777" w:rsidR="00837E3B" w:rsidRDefault="00837E3B" w:rsidP="00837E3B">
      <w:pPr>
        <w:spacing w:after="0" w:line="240" w:lineRule="auto"/>
        <w:jc w:val="center"/>
        <w:rPr>
          <w:rFonts w:ascii="Garamond" w:hAnsi="Garamond"/>
          <w:b/>
          <w:sz w:val="28"/>
          <w:szCs w:val="28"/>
          <w:u w:val="single"/>
        </w:rPr>
      </w:pPr>
      <w:r>
        <w:rPr>
          <w:rFonts w:ascii="Garamond" w:hAnsi="Garamond"/>
          <w:b/>
          <w:sz w:val="28"/>
          <w:szCs w:val="28"/>
          <w:u w:val="single"/>
        </w:rPr>
        <w:t>DEPARTAMENTO DE TRANSPORTE</w:t>
      </w:r>
    </w:p>
    <w:p w14:paraId="4C1C30A7" w14:textId="77777777" w:rsidR="00837E3B" w:rsidRPr="00837E3B" w:rsidRDefault="00837E3B" w:rsidP="00837E3B">
      <w:pPr>
        <w:spacing w:after="0" w:line="240" w:lineRule="auto"/>
        <w:jc w:val="center"/>
        <w:rPr>
          <w:rFonts w:ascii="Garamond" w:hAnsi="Garamond"/>
          <w:b/>
          <w:sz w:val="28"/>
          <w:szCs w:val="28"/>
          <w:u w:val="single"/>
        </w:rPr>
      </w:pPr>
      <w:r w:rsidRPr="00837E3B">
        <w:rPr>
          <w:rFonts w:ascii="Garamond" w:hAnsi="Garamond"/>
          <w:b/>
          <w:sz w:val="28"/>
          <w:szCs w:val="28"/>
          <w:u w:val="single"/>
        </w:rPr>
        <w:t>Y MANTENIMIENTO DE VEHÍCULOS</w:t>
      </w:r>
    </w:p>
    <w:p w14:paraId="7083433E" w14:textId="77777777" w:rsidR="00837E3B" w:rsidRDefault="00837E3B" w:rsidP="00837E3B">
      <w:pPr>
        <w:spacing w:after="0" w:line="240" w:lineRule="auto"/>
        <w:jc w:val="both"/>
        <w:rPr>
          <w:rFonts w:ascii="Garamond" w:hAnsi="Garamond"/>
          <w:sz w:val="24"/>
          <w:szCs w:val="24"/>
        </w:rPr>
      </w:pPr>
    </w:p>
    <w:p w14:paraId="76B793C9" w14:textId="77777777" w:rsidR="001761C3" w:rsidRPr="00F44E32" w:rsidRDefault="001761C3" w:rsidP="001761C3">
      <w:pPr>
        <w:pStyle w:val="Encabezado"/>
        <w:tabs>
          <w:tab w:val="clear" w:pos="4252"/>
          <w:tab w:val="clear" w:pos="8504"/>
        </w:tabs>
        <w:rPr>
          <w:rFonts w:ascii="Garamond" w:hAnsi="Garamond"/>
          <w:b/>
          <w:lang w:val="es-ES_tradnl"/>
        </w:rPr>
      </w:pPr>
      <w:r>
        <w:rPr>
          <w:rFonts w:ascii="Garamond" w:hAnsi="Garamond"/>
          <w:b/>
          <w:lang w:val="es-ES_tradnl"/>
        </w:rPr>
        <w:t>CRITERIOS DE EVALUACIÓN Y CALIFICACIÓN</w:t>
      </w:r>
    </w:p>
    <w:p w14:paraId="7BAD865E" w14:textId="77777777" w:rsidR="001761C3" w:rsidRPr="00F44E32" w:rsidRDefault="001761C3" w:rsidP="001761C3">
      <w:pPr>
        <w:pStyle w:val="Encabezado"/>
        <w:tabs>
          <w:tab w:val="clear" w:pos="4252"/>
          <w:tab w:val="clear" w:pos="8504"/>
        </w:tabs>
        <w:rPr>
          <w:rFonts w:ascii="Garamond" w:hAnsi="Garamond"/>
          <w:lang w:val="es-ES_tradnl"/>
        </w:rPr>
      </w:pPr>
    </w:p>
    <w:p w14:paraId="4B08CA32" w14:textId="77777777" w:rsidR="001761C3" w:rsidRDefault="001761C3" w:rsidP="001761C3">
      <w:pPr>
        <w:spacing w:after="0" w:line="240" w:lineRule="auto"/>
        <w:jc w:val="both"/>
        <w:rPr>
          <w:rFonts w:ascii="Garamond" w:eastAsia="Calibri" w:hAnsi="Garamond" w:cs="Arial"/>
          <w:sz w:val="24"/>
          <w:szCs w:val="24"/>
        </w:rPr>
      </w:pPr>
      <w:r w:rsidRPr="001761C3">
        <w:rPr>
          <w:rFonts w:ascii="Garamond" w:eastAsia="Calibri" w:hAnsi="Garamond" w:cs="Times New Roman"/>
          <w:sz w:val="24"/>
          <w:szCs w:val="24"/>
          <w:lang w:val="es-ES_tradnl"/>
        </w:rPr>
        <w:tab/>
        <w:t xml:space="preserve">Para la evaluación del alumnado </w:t>
      </w:r>
      <w:r w:rsidRPr="001761C3">
        <w:rPr>
          <w:rFonts w:ascii="Garamond" w:eastAsia="Calibri" w:hAnsi="Garamond" w:cs="Arial"/>
          <w:sz w:val="24"/>
          <w:szCs w:val="24"/>
        </w:rPr>
        <w:t>se tendrán en cuenta los Criterios de Evaluación establecidos en la Orden 16 de junio de 2011. Se seguirán los siguientes criterios de calificación:</w:t>
      </w:r>
    </w:p>
    <w:p w14:paraId="2B41B85B" w14:textId="77777777" w:rsidR="001761C3" w:rsidRPr="001761C3" w:rsidRDefault="001761C3" w:rsidP="001761C3">
      <w:pPr>
        <w:spacing w:after="0" w:line="240" w:lineRule="auto"/>
        <w:jc w:val="both"/>
        <w:rPr>
          <w:rFonts w:ascii="Garamond" w:eastAsia="Calibri" w:hAnsi="Garamond" w:cs="Arial"/>
          <w:sz w:val="24"/>
          <w:szCs w:val="24"/>
        </w:rPr>
      </w:pPr>
    </w:p>
    <w:p w14:paraId="134A4CE2" w14:textId="77777777" w:rsidR="001761C3" w:rsidRPr="001761C3" w:rsidRDefault="001761C3" w:rsidP="001761C3">
      <w:pPr>
        <w:numPr>
          <w:ilvl w:val="0"/>
          <w:numId w:val="7"/>
        </w:numPr>
        <w:spacing w:after="0" w:line="240" w:lineRule="auto"/>
        <w:jc w:val="both"/>
        <w:rPr>
          <w:rFonts w:ascii="Garamond" w:eastAsia="Calibri" w:hAnsi="Garamond" w:cs="Arial"/>
          <w:sz w:val="24"/>
          <w:szCs w:val="24"/>
        </w:rPr>
      </w:pPr>
      <w:r w:rsidRPr="001761C3">
        <w:rPr>
          <w:rFonts w:ascii="Garamond" w:eastAsia="Calibri" w:hAnsi="Garamond" w:cs="Arial"/>
          <w:sz w:val="24"/>
          <w:szCs w:val="24"/>
        </w:rPr>
        <w:t>Todas las actividades, pruebas y memorias deben tener como mínimo un 4 para poder hacer media y superar la evaluación.</w:t>
      </w:r>
    </w:p>
    <w:p w14:paraId="24743B11" w14:textId="77777777" w:rsidR="001761C3" w:rsidRPr="001761C3" w:rsidRDefault="001761C3" w:rsidP="001761C3">
      <w:pPr>
        <w:numPr>
          <w:ilvl w:val="0"/>
          <w:numId w:val="7"/>
        </w:numPr>
        <w:spacing w:after="0" w:line="240" w:lineRule="auto"/>
        <w:jc w:val="both"/>
        <w:rPr>
          <w:rFonts w:ascii="Garamond" w:eastAsia="Calibri" w:hAnsi="Garamond" w:cs="Arial"/>
          <w:sz w:val="24"/>
          <w:szCs w:val="24"/>
        </w:rPr>
      </w:pPr>
      <w:r w:rsidRPr="001761C3">
        <w:rPr>
          <w:rFonts w:ascii="Garamond" w:eastAsia="Calibri" w:hAnsi="Garamond" w:cs="Arial"/>
          <w:sz w:val="24"/>
          <w:szCs w:val="24"/>
        </w:rPr>
        <w:t>Se considerará un peso del 40% para las pruebas teóricas y del 60% para las pruebas prácticas.</w:t>
      </w:r>
    </w:p>
    <w:p w14:paraId="1A0AC129" w14:textId="77777777" w:rsidR="001761C3" w:rsidRPr="001761C3" w:rsidRDefault="001761C3" w:rsidP="001761C3">
      <w:pPr>
        <w:numPr>
          <w:ilvl w:val="0"/>
          <w:numId w:val="7"/>
        </w:numPr>
        <w:spacing w:after="0" w:line="240" w:lineRule="auto"/>
        <w:jc w:val="both"/>
        <w:rPr>
          <w:rFonts w:ascii="Garamond" w:eastAsia="Calibri" w:hAnsi="Garamond" w:cs="Arial"/>
          <w:sz w:val="24"/>
          <w:szCs w:val="24"/>
        </w:rPr>
      </w:pPr>
      <w:r w:rsidRPr="001761C3">
        <w:rPr>
          <w:rFonts w:ascii="Garamond" w:eastAsia="Calibri" w:hAnsi="Garamond" w:cs="Arial"/>
          <w:sz w:val="24"/>
          <w:szCs w:val="24"/>
        </w:rPr>
        <w:t>Para aplicar los porcentajes establecidos, es necesario tener como mínimo un 5 de media en cada bloque (teoría y práctica) para superar la evaluación.</w:t>
      </w:r>
    </w:p>
    <w:p w14:paraId="29A10E66" w14:textId="77777777" w:rsidR="001761C3" w:rsidRPr="001761C3" w:rsidRDefault="001761C3" w:rsidP="001761C3">
      <w:pPr>
        <w:numPr>
          <w:ilvl w:val="0"/>
          <w:numId w:val="7"/>
        </w:numPr>
        <w:spacing w:after="0" w:line="240" w:lineRule="auto"/>
        <w:jc w:val="both"/>
        <w:rPr>
          <w:rFonts w:ascii="Garamond" w:eastAsia="Calibri" w:hAnsi="Garamond" w:cs="Arial"/>
          <w:sz w:val="24"/>
          <w:szCs w:val="24"/>
        </w:rPr>
      </w:pPr>
      <w:r w:rsidRPr="001761C3">
        <w:rPr>
          <w:rFonts w:ascii="Garamond" w:eastAsia="Calibri" w:hAnsi="Garamond" w:cs="Arial"/>
          <w:sz w:val="24"/>
          <w:szCs w:val="24"/>
        </w:rPr>
        <w:t>Una vez aplicados los porcentajes, la nota final deberá ser igual o superior a 5 para superar el trimestre correspondiente.</w:t>
      </w:r>
    </w:p>
    <w:p w14:paraId="22B223FE" w14:textId="77777777" w:rsidR="001761C3" w:rsidRPr="001761C3" w:rsidRDefault="001761C3" w:rsidP="001761C3">
      <w:pPr>
        <w:pStyle w:val="Encabezado"/>
        <w:numPr>
          <w:ilvl w:val="0"/>
          <w:numId w:val="7"/>
        </w:numPr>
        <w:tabs>
          <w:tab w:val="clear" w:pos="4252"/>
          <w:tab w:val="clear" w:pos="8504"/>
        </w:tabs>
        <w:jc w:val="both"/>
        <w:rPr>
          <w:rFonts w:ascii="Garamond" w:hAnsi="Garamond"/>
          <w:lang w:val="es-ES_tradnl"/>
        </w:rPr>
      </w:pPr>
      <w:r w:rsidRPr="001761C3">
        <w:rPr>
          <w:rFonts w:ascii="Garamond" w:hAnsi="Garamond"/>
          <w:lang w:val="es-ES_tradnl"/>
        </w:rPr>
        <w:t>Si un/una alumno/a alcanza el 15% de faltas de asistencia respecto del total de sesiones en un trimestre, perderá el derecho a evaluación continua y será evaluado al final del mismo mediante una única prueba.</w:t>
      </w:r>
    </w:p>
    <w:p w14:paraId="271B7EF2" w14:textId="77777777" w:rsidR="001761C3" w:rsidRPr="001761C3" w:rsidRDefault="001761C3" w:rsidP="001761C3">
      <w:pPr>
        <w:pStyle w:val="Encabezado"/>
        <w:tabs>
          <w:tab w:val="clear" w:pos="4252"/>
          <w:tab w:val="clear" w:pos="8504"/>
        </w:tabs>
        <w:jc w:val="both"/>
        <w:rPr>
          <w:rFonts w:ascii="Garamond" w:hAnsi="Garamond"/>
          <w:lang w:val="es-ES_tradnl"/>
        </w:rPr>
      </w:pPr>
    </w:p>
    <w:p w14:paraId="64E1E22D" w14:textId="77777777" w:rsidR="001761C3" w:rsidRPr="001761C3" w:rsidRDefault="001761C3" w:rsidP="001761C3">
      <w:pPr>
        <w:pStyle w:val="Encabezado"/>
        <w:tabs>
          <w:tab w:val="clear" w:pos="4252"/>
          <w:tab w:val="clear" w:pos="8504"/>
        </w:tabs>
        <w:jc w:val="both"/>
        <w:rPr>
          <w:rFonts w:ascii="Garamond" w:hAnsi="Garamond"/>
          <w:lang w:val="es-ES_tradnl"/>
        </w:rPr>
      </w:pPr>
      <w:r w:rsidRPr="001761C3">
        <w:rPr>
          <w:rFonts w:ascii="Garamond" w:hAnsi="Garamond"/>
          <w:lang w:val="es-ES_tradnl"/>
        </w:rPr>
        <w:tab/>
        <w:t>Las anotaciones se realizarán sobre una hoja de cálculo, cuaderno del profesor o similar,  donde se obtendrá la valoración de cada uno de los bloques y la nota global de el/la alumno/a. Este sistema se corresponde con una evaluación continua del alumnado, tomando nota de diferentes aspectos relacionados con la evaluación durante todo el desarrollo del proceso de enseñanza-aprendizaje.</w:t>
      </w:r>
    </w:p>
    <w:p w14:paraId="48AED780" w14:textId="77777777" w:rsidR="001761C3" w:rsidRPr="001761C3" w:rsidRDefault="001761C3" w:rsidP="001761C3">
      <w:pPr>
        <w:pStyle w:val="Encabezado"/>
        <w:tabs>
          <w:tab w:val="clear" w:pos="4252"/>
          <w:tab w:val="clear" w:pos="8504"/>
        </w:tabs>
        <w:jc w:val="both"/>
        <w:rPr>
          <w:rFonts w:ascii="Garamond" w:hAnsi="Garamond"/>
          <w:lang w:val="es-ES_tradnl"/>
        </w:rPr>
      </w:pPr>
    </w:p>
    <w:p w14:paraId="768E2CB4" w14:textId="77777777" w:rsidR="001761C3" w:rsidRPr="001761C3" w:rsidRDefault="001761C3" w:rsidP="001761C3">
      <w:pPr>
        <w:spacing w:after="0" w:line="240" w:lineRule="auto"/>
        <w:ind w:firstLine="708"/>
        <w:jc w:val="both"/>
        <w:rPr>
          <w:rFonts w:ascii="Garamond" w:eastAsia="Calibri" w:hAnsi="Garamond" w:cs="Times New Roman"/>
          <w:sz w:val="24"/>
          <w:szCs w:val="24"/>
        </w:rPr>
      </w:pPr>
      <w:r w:rsidRPr="001761C3">
        <w:rPr>
          <w:rFonts w:ascii="Garamond" w:eastAsia="Calibri" w:hAnsi="Garamond" w:cs="Times New Roman"/>
          <w:sz w:val="24"/>
          <w:szCs w:val="24"/>
        </w:rPr>
        <w:t>Debido a la importancia que tiene conocer bien los aspectos conceptuales para poder realizar correctamente las prácticas en el taller, se podrá considerar necesario haber obtenido una calificación igual o superior a 5 puntos en los conceptos relativos a cada práctica para poder realizarlas. Esto se justifica porque un/a alumno/a con insuficientes conocimientos sobre cómo realizar una práctica, puede provocar el deterioro irreversible de los materiales utilizados o, en el peor de los casos, algún accidente dentro del taller.</w:t>
      </w:r>
    </w:p>
    <w:p w14:paraId="4755E21D" w14:textId="77777777" w:rsidR="001761C3" w:rsidRPr="001761C3" w:rsidRDefault="001761C3" w:rsidP="001761C3">
      <w:pPr>
        <w:spacing w:after="0" w:line="240" w:lineRule="auto"/>
        <w:ind w:firstLine="708"/>
        <w:jc w:val="both"/>
        <w:rPr>
          <w:rFonts w:ascii="Garamond" w:eastAsia="Calibri" w:hAnsi="Garamond" w:cs="Times New Roman"/>
          <w:sz w:val="24"/>
          <w:szCs w:val="24"/>
        </w:rPr>
      </w:pPr>
    </w:p>
    <w:p w14:paraId="44D03B97" w14:textId="77777777" w:rsidR="001761C3" w:rsidRPr="001761C3" w:rsidRDefault="001761C3" w:rsidP="001761C3">
      <w:pPr>
        <w:spacing w:after="0" w:line="240" w:lineRule="auto"/>
        <w:ind w:firstLine="708"/>
        <w:jc w:val="both"/>
        <w:rPr>
          <w:rFonts w:ascii="Garamond" w:eastAsia="Calibri" w:hAnsi="Garamond" w:cs="Times New Roman"/>
          <w:sz w:val="24"/>
          <w:szCs w:val="24"/>
        </w:rPr>
      </w:pPr>
      <w:r w:rsidRPr="001761C3">
        <w:rPr>
          <w:rFonts w:ascii="Garamond" w:eastAsia="Calibri" w:hAnsi="Garamond" w:cs="Times New Roman"/>
          <w:sz w:val="24"/>
          <w:szCs w:val="24"/>
        </w:rPr>
        <w:t>Por todo ello, el alumnado no preparado para realizar una práctica, realizará en su lugar actividades orientadas a adquirir los conocimientos necesarios para poder afrontarlas. Una vez superadas dichas actividades, realizarán las prácticas correspondientes.</w:t>
      </w:r>
    </w:p>
    <w:p w14:paraId="038AED85" w14:textId="77777777" w:rsidR="001761C3" w:rsidRDefault="001761C3" w:rsidP="001761C3">
      <w:pPr>
        <w:spacing w:after="0" w:line="240" w:lineRule="auto"/>
        <w:jc w:val="both"/>
        <w:rPr>
          <w:rFonts w:ascii="Garamond" w:eastAsia="Calibri" w:hAnsi="Garamond" w:cs="Times New Roman"/>
          <w:sz w:val="24"/>
          <w:szCs w:val="24"/>
        </w:rPr>
      </w:pPr>
    </w:p>
    <w:p w14:paraId="03C6BCBF" w14:textId="77777777" w:rsidR="00FD0FB0" w:rsidRDefault="00FD0FB0" w:rsidP="001761C3">
      <w:pPr>
        <w:spacing w:after="0" w:line="240" w:lineRule="auto"/>
        <w:jc w:val="both"/>
        <w:rPr>
          <w:rFonts w:ascii="Garamond" w:eastAsia="Calibri" w:hAnsi="Garamond" w:cs="Times New Roman"/>
          <w:sz w:val="24"/>
          <w:szCs w:val="24"/>
        </w:rPr>
      </w:pPr>
    </w:p>
    <w:p w14:paraId="7A438C0D" w14:textId="77777777" w:rsidR="00FD0FB0" w:rsidRDefault="00FD0FB0" w:rsidP="001761C3">
      <w:pPr>
        <w:spacing w:after="0" w:line="240" w:lineRule="auto"/>
        <w:jc w:val="both"/>
        <w:rPr>
          <w:rFonts w:ascii="Garamond" w:eastAsia="Calibri" w:hAnsi="Garamond" w:cs="Times New Roman"/>
          <w:sz w:val="24"/>
          <w:szCs w:val="24"/>
        </w:rPr>
      </w:pPr>
    </w:p>
    <w:p w14:paraId="0C60D66C" w14:textId="77777777" w:rsidR="00FD0FB0" w:rsidRDefault="00FD0FB0" w:rsidP="001761C3">
      <w:pPr>
        <w:spacing w:after="0" w:line="240" w:lineRule="auto"/>
        <w:jc w:val="both"/>
        <w:rPr>
          <w:rFonts w:ascii="Garamond" w:eastAsia="Calibri" w:hAnsi="Garamond" w:cs="Times New Roman"/>
          <w:sz w:val="24"/>
          <w:szCs w:val="24"/>
        </w:rPr>
      </w:pPr>
    </w:p>
    <w:p w14:paraId="7A0E9EE9" w14:textId="77777777" w:rsidR="00FD0FB0" w:rsidRDefault="00FD0FB0" w:rsidP="001761C3">
      <w:pPr>
        <w:spacing w:after="0" w:line="240" w:lineRule="auto"/>
        <w:jc w:val="both"/>
        <w:rPr>
          <w:rFonts w:ascii="Garamond" w:eastAsia="Calibri" w:hAnsi="Garamond" w:cs="Times New Roman"/>
          <w:sz w:val="24"/>
          <w:szCs w:val="24"/>
        </w:rPr>
      </w:pPr>
    </w:p>
    <w:p w14:paraId="1DF33AE5" w14:textId="77777777" w:rsidR="00FD0FB0" w:rsidRDefault="00FD0FB0" w:rsidP="001761C3">
      <w:pPr>
        <w:spacing w:after="0" w:line="240" w:lineRule="auto"/>
        <w:jc w:val="both"/>
        <w:rPr>
          <w:rFonts w:ascii="Garamond" w:eastAsia="Calibri" w:hAnsi="Garamond" w:cs="Times New Roman"/>
          <w:sz w:val="24"/>
          <w:szCs w:val="24"/>
        </w:rPr>
      </w:pPr>
    </w:p>
    <w:p w14:paraId="17272C8D" w14:textId="77777777" w:rsidR="00FD0FB0" w:rsidRDefault="00FD0FB0" w:rsidP="001761C3">
      <w:pPr>
        <w:spacing w:after="0" w:line="240" w:lineRule="auto"/>
        <w:jc w:val="both"/>
        <w:rPr>
          <w:rFonts w:ascii="Garamond" w:eastAsia="Calibri" w:hAnsi="Garamond" w:cs="Times New Roman"/>
          <w:sz w:val="24"/>
          <w:szCs w:val="24"/>
        </w:rPr>
      </w:pPr>
    </w:p>
    <w:p w14:paraId="54E4CA07" w14:textId="77777777" w:rsidR="00FD0FB0" w:rsidRDefault="00FD0FB0" w:rsidP="001761C3">
      <w:pPr>
        <w:spacing w:after="0" w:line="240" w:lineRule="auto"/>
        <w:jc w:val="both"/>
        <w:rPr>
          <w:rFonts w:ascii="Garamond" w:eastAsia="Calibri" w:hAnsi="Garamond" w:cs="Times New Roman"/>
          <w:sz w:val="24"/>
          <w:szCs w:val="24"/>
        </w:rPr>
      </w:pPr>
    </w:p>
    <w:p w14:paraId="68276035" w14:textId="77777777" w:rsidR="00FD0FB0" w:rsidRDefault="00FD0FB0" w:rsidP="001761C3">
      <w:pPr>
        <w:spacing w:after="0" w:line="240" w:lineRule="auto"/>
        <w:jc w:val="both"/>
        <w:rPr>
          <w:rFonts w:ascii="Garamond" w:eastAsia="Calibri" w:hAnsi="Garamond" w:cs="Times New Roman"/>
          <w:sz w:val="24"/>
          <w:szCs w:val="24"/>
        </w:rPr>
      </w:pPr>
    </w:p>
    <w:p w14:paraId="49A2C026" w14:textId="77777777" w:rsidR="00FD0FB0" w:rsidRDefault="00FD0FB0" w:rsidP="001761C3">
      <w:pPr>
        <w:spacing w:after="0" w:line="240" w:lineRule="auto"/>
        <w:jc w:val="both"/>
        <w:rPr>
          <w:rFonts w:ascii="Garamond" w:eastAsia="Calibri" w:hAnsi="Garamond" w:cs="Times New Roman"/>
          <w:sz w:val="24"/>
          <w:szCs w:val="24"/>
        </w:rPr>
      </w:pPr>
    </w:p>
    <w:p w14:paraId="03B2450E" w14:textId="77777777" w:rsidR="00FD0FB0" w:rsidRDefault="00FD0FB0" w:rsidP="001761C3">
      <w:pPr>
        <w:spacing w:after="0" w:line="240" w:lineRule="auto"/>
        <w:jc w:val="both"/>
        <w:rPr>
          <w:rFonts w:ascii="Garamond" w:eastAsia="Calibri" w:hAnsi="Garamond" w:cs="Times New Roman"/>
          <w:sz w:val="24"/>
          <w:szCs w:val="24"/>
        </w:rPr>
      </w:pPr>
    </w:p>
    <w:p w14:paraId="690FD5FE" w14:textId="77777777" w:rsidR="00FD0FB0" w:rsidRDefault="00FD0FB0" w:rsidP="001761C3">
      <w:pPr>
        <w:spacing w:after="0" w:line="240" w:lineRule="auto"/>
        <w:jc w:val="both"/>
        <w:rPr>
          <w:rFonts w:ascii="Garamond" w:eastAsia="Calibri" w:hAnsi="Garamond" w:cs="Times New Roman"/>
          <w:sz w:val="24"/>
          <w:szCs w:val="24"/>
        </w:rPr>
      </w:pPr>
    </w:p>
    <w:p w14:paraId="1F915C0C" w14:textId="77777777" w:rsidR="00FD0FB0" w:rsidRDefault="00FD0FB0" w:rsidP="001761C3">
      <w:pPr>
        <w:spacing w:after="0" w:line="240" w:lineRule="auto"/>
        <w:jc w:val="both"/>
        <w:rPr>
          <w:rFonts w:ascii="Garamond" w:eastAsia="Calibri" w:hAnsi="Garamond" w:cs="Times New Roman"/>
          <w:sz w:val="24"/>
          <w:szCs w:val="24"/>
        </w:rPr>
      </w:pPr>
    </w:p>
    <w:p w14:paraId="26850BFB" w14:textId="77777777" w:rsidR="00FD0FB0" w:rsidRPr="001761C3" w:rsidRDefault="00FD0FB0" w:rsidP="001761C3">
      <w:pPr>
        <w:spacing w:after="0" w:line="240" w:lineRule="auto"/>
        <w:jc w:val="both"/>
        <w:rPr>
          <w:rFonts w:ascii="Garamond" w:eastAsia="Calibri" w:hAnsi="Garamond" w:cs="Times New Roman"/>
          <w:sz w:val="24"/>
          <w:szCs w:val="24"/>
        </w:rPr>
      </w:pPr>
    </w:p>
    <w:p w14:paraId="59296AEF" w14:textId="77777777" w:rsidR="001761C3" w:rsidRPr="001761C3" w:rsidRDefault="001761C3" w:rsidP="001761C3">
      <w:pPr>
        <w:spacing w:after="0" w:line="240" w:lineRule="auto"/>
        <w:rPr>
          <w:rFonts w:ascii="Garamond" w:eastAsia="Calibri" w:hAnsi="Garamond" w:cs="Times New Roman"/>
          <w:b/>
          <w:sz w:val="24"/>
          <w:szCs w:val="24"/>
        </w:rPr>
      </w:pPr>
      <w:r w:rsidRPr="001761C3">
        <w:rPr>
          <w:rFonts w:ascii="Garamond" w:hAnsi="Garamond"/>
          <w:b/>
          <w:sz w:val="24"/>
          <w:szCs w:val="24"/>
        </w:rPr>
        <w:lastRenderedPageBreak/>
        <w:t>MEDIDAS DE RECUPERACIÓN</w:t>
      </w:r>
    </w:p>
    <w:p w14:paraId="24F828FE" w14:textId="77777777" w:rsidR="001761C3" w:rsidRDefault="001761C3" w:rsidP="001761C3">
      <w:pPr>
        <w:spacing w:after="0" w:line="240" w:lineRule="auto"/>
        <w:rPr>
          <w:rFonts w:ascii="Garamond" w:eastAsia="Calibri" w:hAnsi="Garamond" w:cs="Times New Roman"/>
          <w:sz w:val="24"/>
          <w:szCs w:val="24"/>
        </w:rPr>
      </w:pPr>
    </w:p>
    <w:p w14:paraId="5F496DC4" w14:textId="77777777" w:rsidR="001761C3" w:rsidRDefault="001761C3" w:rsidP="001761C3">
      <w:pPr>
        <w:spacing w:after="0" w:line="240" w:lineRule="auto"/>
        <w:rPr>
          <w:rFonts w:ascii="Garamond" w:eastAsia="Calibri" w:hAnsi="Garamond" w:cs="Times New Roman"/>
          <w:sz w:val="24"/>
          <w:szCs w:val="24"/>
        </w:rPr>
      </w:pPr>
      <w:r>
        <w:rPr>
          <w:rFonts w:ascii="Garamond" w:eastAsia="Calibri" w:hAnsi="Garamond" w:cs="Times New Roman"/>
          <w:sz w:val="24"/>
          <w:szCs w:val="24"/>
        </w:rPr>
        <w:t>Módulos del primer curso:</w:t>
      </w:r>
    </w:p>
    <w:p w14:paraId="1F04DBB6" w14:textId="77777777" w:rsidR="001761C3" w:rsidRPr="001761C3" w:rsidRDefault="001761C3" w:rsidP="001761C3">
      <w:pPr>
        <w:spacing w:after="0" w:line="240" w:lineRule="auto"/>
        <w:rPr>
          <w:rFonts w:ascii="Garamond" w:eastAsia="Calibri" w:hAnsi="Garamond" w:cs="Times New Roman"/>
          <w:sz w:val="24"/>
          <w:szCs w:val="24"/>
        </w:rPr>
      </w:pPr>
    </w:p>
    <w:p w14:paraId="186D90FD" w14:textId="77777777" w:rsidR="001761C3" w:rsidRPr="001761C3" w:rsidRDefault="001761C3" w:rsidP="001761C3">
      <w:pPr>
        <w:spacing w:after="0" w:line="240" w:lineRule="auto"/>
        <w:ind w:firstLine="709"/>
        <w:jc w:val="both"/>
        <w:rPr>
          <w:rFonts w:ascii="Garamond" w:eastAsia="Calibri" w:hAnsi="Garamond" w:cs="Times New Roman"/>
          <w:sz w:val="24"/>
          <w:szCs w:val="24"/>
        </w:rPr>
      </w:pPr>
      <w:r w:rsidRPr="001761C3">
        <w:rPr>
          <w:rFonts w:ascii="Garamond" w:eastAsia="Calibri" w:hAnsi="Garamond" w:cs="Times New Roman"/>
          <w:sz w:val="24"/>
          <w:szCs w:val="24"/>
        </w:rPr>
        <w:t xml:space="preserve">Durante el mes de junio, se programarán una serie de pruebas que tendrán por </w:t>
      </w:r>
      <w:r>
        <w:rPr>
          <w:rFonts w:ascii="Garamond" w:eastAsia="Calibri" w:hAnsi="Garamond" w:cs="Times New Roman"/>
          <w:sz w:val="24"/>
          <w:szCs w:val="24"/>
        </w:rPr>
        <w:tab/>
      </w:r>
      <w:r w:rsidRPr="001761C3">
        <w:rPr>
          <w:rFonts w:ascii="Garamond" w:eastAsia="Calibri" w:hAnsi="Garamond" w:cs="Times New Roman"/>
          <w:sz w:val="24"/>
          <w:szCs w:val="24"/>
        </w:rPr>
        <w:t xml:space="preserve">finalidad la recuperación de aquellos contenidos que cada alumno/a no haya </w:t>
      </w:r>
      <w:r>
        <w:rPr>
          <w:rFonts w:ascii="Garamond" w:eastAsia="Calibri" w:hAnsi="Garamond" w:cs="Times New Roman"/>
          <w:sz w:val="24"/>
          <w:szCs w:val="24"/>
        </w:rPr>
        <w:tab/>
      </w:r>
      <w:r w:rsidRPr="001761C3">
        <w:rPr>
          <w:rFonts w:ascii="Garamond" w:eastAsia="Calibri" w:hAnsi="Garamond" w:cs="Times New Roman"/>
          <w:sz w:val="24"/>
          <w:szCs w:val="24"/>
        </w:rPr>
        <w:t xml:space="preserve">superado durante el curso. Se distinguirán entre pruebas de carácter escrito y </w:t>
      </w:r>
      <w:r>
        <w:rPr>
          <w:rFonts w:ascii="Garamond" w:eastAsia="Calibri" w:hAnsi="Garamond" w:cs="Times New Roman"/>
          <w:sz w:val="24"/>
          <w:szCs w:val="24"/>
        </w:rPr>
        <w:tab/>
      </w:r>
      <w:r w:rsidRPr="001761C3">
        <w:rPr>
          <w:rFonts w:ascii="Garamond" w:eastAsia="Calibri" w:hAnsi="Garamond" w:cs="Times New Roman"/>
          <w:sz w:val="24"/>
          <w:szCs w:val="24"/>
        </w:rPr>
        <w:t>pruebas de carácter práctico, en función de los contenidos a recuperar.</w:t>
      </w:r>
    </w:p>
    <w:p w14:paraId="3E5FF268" w14:textId="77777777" w:rsidR="001761C3" w:rsidRPr="001761C3" w:rsidRDefault="001761C3" w:rsidP="001761C3">
      <w:pPr>
        <w:spacing w:after="0" w:line="240" w:lineRule="auto"/>
        <w:jc w:val="both"/>
        <w:rPr>
          <w:rFonts w:ascii="Garamond" w:eastAsia="Calibri" w:hAnsi="Garamond" w:cs="Times New Roman"/>
          <w:sz w:val="24"/>
          <w:szCs w:val="24"/>
        </w:rPr>
      </w:pPr>
    </w:p>
    <w:p w14:paraId="01E357FA" w14:textId="77777777" w:rsidR="00837E3B" w:rsidRPr="001761C3" w:rsidRDefault="001761C3" w:rsidP="001761C3">
      <w:pPr>
        <w:spacing w:after="0" w:line="240" w:lineRule="auto"/>
        <w:jc w:val="both"/>
        <w:rPr>
          <w:rFonts w:ascii="Garamond" w:hAnsi="Garamond"/>
          <w:sz w:val="24"/>
          <w:szCs w:val="24"/>
        </w:rPr>
      </w:pPr>
      <w:r>
        <w:rPr>
          <w:rFonts w:ascii="Garamond" w:hAnsi="Garamond"/>
          <w:sz w:val="24"/>
          <w:szCs w:val="24"/>
        </w:rPr>
        <w:t>Módulos del segundo curso:</w:t>
      </w:r>
    </w:p>
    <w:p w14:paraId="09B2BD48" w14:textId="77777777" w:rsidR="00837E3B" w:rsidRDefault="00837E3B" w:rsidP="001761C3">
      <w:pPr>
        <w:spacing w:after="0" w:line="240" w:lineRule="auto"/>
        <w:jc w:val="both"/>
        <w:rPr>
          <w:rFonts w:ascii="Garamond" w:hAnsi="Garamond"/>
          <w:sz w:val="24"/>
          <w:szCs w:val="24"/>
        </w:rPr>
      </w:pPr>
    </w:p>
    <w:p w14:paraId="29143420" w14:textId="77777777" w:rsidR="001761C3" w:rsidRPr="001761C3" w:rsidRDefault="001761C3" w:rsidP="001761C3">
      <w:pPr>
        <w:spacing w:after="0" w:line="240" w:lineRule="auto"/>
        <w:jc w:val="both"/>
        <w:rPr>
          <w:rFonts w:ascii="Garamond" w:hAnsi="Garamond"/>
          <w:sz w:val="24"/>
          <w:szCs w:val="24"/>
        </w:rPr>
      </w:pPr>
      <w:r w:rsidRPr="001761C3">
        <w:rPr>
          <w:rFonts w:ascii="Garamond" w:hAnsi="Garamond"/>
          <w:sz w:val="24"/>
          <w:szCs w:val="24"/>
        </w:rPr>
        <w:tab/>
        <w:t xml:space="preserve">Antes de finalizar el curso, se realizará una prueba escrita de recuperación de </w:t>
      </w:r>
      <w:r w:rsidR="00FD0FB0">
        <w:rPr>
          <w:rFonts w:ascii="Garamond" w:hAnsi="Garamond"/>
          <w:sz w:val="24"/>
          <w:szCs w:val="24"/>
        </w:rPr>
        <w:tab/>
      </w:r>
      <w:r w:rsidRPr="001761C3">
        <w:rPr>
          <w:rFonts w:ascii="Garamond" w:hAnsi="Garamond"/>
          <w:sz w:val="24"/>
          <w:szCs w:val="24"/>
        </w:rPr>
        <w:t xml:space="preserve">contenidos teóricos y otra de recuperación de carácter práctico, en función de los </w:t>
      </w:r>
      <w:r w:rsidR="00FD0FB0">
        <w:rPr>
          <w:rFonts w:ascii="Garamond" w:hAnsi="Garamond"/>
          <w:sz w:val="24"/>
          <w:szCs w:val="24"/>
        </w:rPr>
        <w:tab/>
      </w:r>
      <w:r w:rsidRPr="001761C3">
        <w:rPr>
          <w:rFonts w:ascii="Garamond" w:hAnsi="Garamond"/>
          <w:sz w:val="24"/>
          <w:szCs w:val="24"/>
        </w:rPr>
        <w:t>contenidos a superar.</w:t>
      </w:r>
    </w:p>
    <w:p w14:paraId="0720663E" w14:textId="77777777" w:rsidR="001761C3" w:rsidRPr="001761C3" w:rsidRDefault="001761C3" w:rsidP="001761C3">
      <w:pPr>
        <w:spacing w:after="0" w:line="240" w:lineRule="auto"/>
        <w:jc w:val="both"/>
        <w:rPr>
          <w:rFonts w:ascii="Garamond" w:hAnsi="Garamond"/>
          <w:sz w:val="24"/>
          <w:szCs w:val="24"/>
        </w:rPr>
      </w:pPr>
    </w:p>
    <w:p w14:paraId="00FF0CB7" w14:textId="77777777" w:rsidR="001761C3" w:rsidRPr="001761C3" w:rsidRDefault="001761C3" w:rsidP="001761C3">
      <w:pPr>
        <w:spacing w:after="0" w:line="240" w:lineRule="auto"/>
        <w:ind w:firstLine="709"/>
        <w:jc w:val="both"/>
        <w:rPr>
          <w:rFonts w:ascii="Garamond" w:hAnsi="Garamond"/>
          <w:sz w:val="24"/>
          <w:szCs w:val="24"/>
        </w:rPr>
      </w:pPr>
      <w:r w:rsidRPr="001761C3">
        <w:rPr>
          <w:rFonts w:ascii="Garamond" w:hAnsi="Garamond"/>
          <w:sz w:val="24"/>
          <w:szCs w:val="24"/>
        </w:rPr>
        <w:t xml:space="preserve">A partir del mes de marzo, se programarán una serie de pruebas que tendrán por </w:t>
      </w:r>
      <w:r w:rsidR="00FD0FB0">
        <w:rPr>
          <w:rFonts w:ascii="Garamond" w:hAnsi="Garamond"/>
          <w:sz w:val="24"/>
          <w:szCs w:val="24"/>
        </w:rPr>
        <w:tab/>
      </w:r>
      <w:r w:rsidRPr="001761C3">
        <w:rPr>
          <w:rFonts w:ascii="Garamond" w:hAnsi="Garamond"/>
          <w:sz w:val="24"/>
          <w:szCs w:val="24"/>
        </w:rPr>
        <w:t xml:space="preserve">finalidad la recuperación de aquellos contenidos que cada alumno/a no haya </w:t>
      </w:r>
      <w:r w:rsidR="00FD0FB0">
        <w:rPr>
          <w:rFonts w:ascii="Garamond" w:hAnsi="Garamond"/>
          <w:sz w:val="24"/>
          <w:szCs w:val="24"/>
        </w:rPr>
        <w:tab/>
      </w:r>
      <w:r w:rsidRPr="001761C3">
        <w:rPr>
          <w:rFonts w:ascii="Garamond" w:hAnsi="Garamond"/>
          <w:sz w:val="24"/>
          <w:szCs w:val="24"/>
        </w:rPr>
        <w:t xml:space="preserve">superado durante el curso. Se distinguirán entre pruebas de carácter escrito y </w:t>
      </w:r>
      <w:r w:rsidR="00FD0FB0">
        <w:rPr>
          <w:rFonts w:ascii="Garamond" w:hAnsi="Garamond"/>
          <w:sz w:val="24"/>
          <w:szCs w:val="24"/>
        </w:rPr>
        <w:tab/>
      </w:r>
      <w:r w:rsidRPr="001761C3">
        <w:rPr>
          <w:rFonts w:ascii="Garamond" w:hAnsi="Garamond"/>
          <w:sz w:val="24"/>
          <w:szCs w:val="24"/>
        </w:rPr>
        <w:t>pruebas de carácter práctico, en función de los contenidos a recuperar.</w:t>
      </w:r>
    </w:p>
    <w:p w14:paraId="53977C71" w14:textId="77777777" w:rsidR="00837E3B" w:rsidRDefault="00837E3B" w:rsidP="001761C3">
      <w:pPr>
        <w:spacing w:after="0" w:line="240" w:lineRule="auto"/>
        <w:jc w:val="both"/>
        <w:rPr>
          <w:rFonts w:ascii="Garamond" w:hAnsi="Garamond"/>
          <w:sz w:val="24"/>
          <w:szCs w:val="24"/>
        </w:rPr>
      </w:pPr>
    </w:p>
    <w:p w14:paraId="758DE6D5" w14:textId="77777777" w:rsidR="00837E3B" w:rsidRDefault="00837E3B" w:rsidP="001761C3">
      <w:pPr>
        <w:spacing w:after="0" w:line="240" w:lineRule="auto"/>
        <w:jc w:val="both"/>
        <w:rPr>
          <w:rFonts w:ascii="Garamond" w:hAnsi="Garamond"/>
          <w:sz w:val="24"/>
          <w:szCs w:val="24"/>
        </w:rPr>
      </w:pPr>
    </w:p>
    <w:p w14:paraId="5FDD7D07" w14:textId="77777777" w:rsidR="006D5558" w:rsidRPr="001761C3" w:rsidRDefault="006D5558" w:rsidP="006D5558">
      <w:pPr>
        <w:spacing w:after="0" w:line="240" w:lineRule="auto"/>
        <w:rPr>
          <w:rFonts w:ascii="Garamond" w:eastAsia="Calibri" w:hAnsi="Garamond" w:cs="Times New Roman"/>
          <w:b/>
          <w:sz w:val="24"/>
          <w:szCs w:val="24"/>
        </w:rPr>
      </w:pPr>
      <w:r>
        <w:rPr>
          <w:rFonts w:ascii="Garamond" w:hAnsi="Garamond"/>
          <w:b/>
          <w:sz w:val="24"/>
          <w:szCs w:val="24"/>
        </w:rPr>
        <w:t>PROGRAMAS DE MÓDULOS PENDIENTES</w:t>
      </w:r>
    </w:p>
    <w:p w14:paraId="4F1254ED" w14:textId="77777777" w:rsidR="006D5558" w:rsidRDefault="006D5558" w:rsidP="001761C3">
      <w:pPr>
        <w:spacing w:after="0" w:line="240" w:lineRule="auto"/>
        <w:jc w:val="both"/>
        <w:rPr>
          <w:rFonts w:ascii="Garamond" w:hAnsi="Garamond"/>
          <w:sz w:val="24"/>
          <w:szCs w:val="24"/>
        </w:rPr>
      </w:pPr>
    </w:p>
    <w:p w14:paraId="0D50EAB5" w14:textId="77777777" w:rsidR="006D5558" w:rsidRDefault="006D5558" w:rsidP="001761C3">
      <w:pPr>
        <w:spacing w:after="0" w:line="240" w:lineRule="auto"/>
        <w:jc w:val="both"/>
        <w:rPr>
          <w:rFonts w:ascii="Garamond" w:hAnsi="Garamond"/>
          <w:sz w:val="24"/>
          <w:szCs w:val="24"/>
        </w:rPr>
      </w:pPr>
      <w:r>
        <w:rPr>
          <w:rFonts w:ascii="Garamond" w:hAnsi="Garamond"/>
          <w:sz w:val="24"/>
          <w:szCs w:val="24"/>
        </w:rPr>
        <w:tab/>
        <w:t>En el Ciclo no se contempla la posibilidad de que el alumnado tenga módulos pendientes, ya que sólo podrán matricularse de aquellos módulos a los que puedan asistir en su totalidad de horas semanales.</w:t>
      </w:r>
    </w:p>
    <w:p w14:paraId="7448D6BA" w14:textId="77777777" w:rsidR="006D5558" w:rsidRDefault="006D5558" w:rsidP="001761C3">
      <w:pPr>
        <w:spacing w:after="0" w:line="240" w:lineRule="auto"/>
        <w:jc w:val="both"/>
        <w:rPr>
          <w:rFonts w:ascii="Garamond" w:hAnsi="Garamond"/>
          <w:sz w:val="24"/>
          <w:szCs w:val="24"/>
        </w:rPr>
      </w:pPr>
    </w:p>
    <w:p w14:paraId="29628785" w14:textId="77777777" w:rsidR="006D5558" w:rsidRPr="006D5558" w:rsidRDefault="006D5558" w:rsidP="001761C3">
      <w:pPr>
        <w:spacing w:after="0" w:line="240" w:lineRule="auto"/>
        <w:jc w:val="both"/>
        <w:rPr>
          <w:rFonts w:ascii="Garamond" w:hAnsi="Garamond"/>
          <w:b/>
          <w:sz w:val="24"/>
          <w:szCs w:val="24"/>
        </w:rPr>
      </w:pPr>
      <w:r w:rsidRPr="006D5558">
        <w:rPr>
          <w:rFonts w:ascii="Garamond" w:hAnsi="Garamond"/>
          <w:b/>
          <w:sz w:val="24"/>
          <w:szCs w:val="24"/>
        </w:rPr>
        <w:t>PROGRAMA DE REPETIDORES</w:t>
      </w:r>
    </w:p>
    <w:p w14:paraId="43F5CD29" w14:textId="77777777" w:rsidR="006D5558" w:rsidRDefault="006D5558" w:rsidP="001761C3">
      <w:pPr>
        <w:spacing w:after="0" w:line="240" w:lineRule="auto"/>
        <w:jc w:val="both"/>
        <w:rPr>
          <w:rFonts w:ascii="Garamond" w:hAnsi="Garamond"/>
          <w:sz w:val="24"/>
          <w:szCs w:val="24"/>
        </w:rPr>
      </w:pPr>
    </w:p>
    <w:p w14:paraId="47CC818D" w14:textId="77777777" w:rsidR="006D5558" w:rsidRDefault="006D5558" w:rsidP="001761C3">
      <w:pPr>
        <w:spacing w:after="0" w:line="240" w:lineRule="auto"/>
        <w:jc w:val="both"/>
        <w:rPr>
          <w:rFonts w:ascii="Garamond" w:hAnsi="Garamond"/>
          <w:sz w:val="24"/>
          <w:szCs w:val="24"/>
        </w:rPr>
      </w:pPr>
      <w:r>
        <w:rPr>
          <w:rFonts w:ascii="Garamond" w:hAnsi="Garamond"/>
          <w:sz w:val="24"/>
          <w:szCs w:val="24"/>
        </w:rPr>
        <w:tab/>
        <w:t>Dado que las enseñanzas del Ciclo son de carácter postobligatorio, no se contemplan programas especiales para repetidores. No obstante, siempre se realizará un seguimiento particular de este alumnado, dado que pueden poseer conocimientos previos de dichos módulos y podrán realizar actividades algo diferentes de las asignadas al resto del alumnado.</w:t>
      </w:r>
    </w:p>
    <w:p w14:paraId="0B92C808" w14:textId="77777777" w:rsidR="006D5558" w:rsidRPr="00837E3B" w:rsidRDefault="006D5558" w:rsidP="001761C3">
      <w:pPr>
        <w:spacing w:after="0" w:line="240" w:lineRule="auto"/>
        <w:jc w:val="both"/>
        <w:rPr>
          <w:rFonts w:ascii="Garamond" w:hAnsi="Garamond"/>
          <w:sz w:val="24"/>
          <w:szCs w:val="24"/>
        </w:rPr>
      </w:pPr>
    </w:p>
    <w:sectPr w:rsidR="006D5558" w:rsidRPr="00837E3B" w:rsidSect="005E75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747B"/>
    <w:multiLevelType w:val="multilevel"/>
    <w:tmpl w:val="267E3460"/>
    <w:lvl w:ilvl="0">
      <w:start w:val="1"/>
      <w:numFmt w:val="lowerLetter"/>
      <w:pStyle w:val="Listaa"/>
      <w:lvlText w:val="%1)"/>
      <w:lvlJc w:val="left"/>
      <w:pPr>
        <w:tabs>
          <w:tab w:val="num" w:pos="227"/>
        </w:tabs>
        <w:ind w:left="227" w:hanging="227"/>
      </w:pPr>
      <w:rPr>
        <w:rFonts w:hint="default"/>
        <w:sz w:val="20"/>
        <w:szCs w:val="20"/>
      </w:rPr>
    </w:lvl>
    <w:lvl w:ilvl="1">
      <w:start w:val="1"/>
      <w:numFmt w:val="none"/>
      <w:lvlText w:val="–"/>
      <w:lvlJc w:val="left"/>
      <w:pPr>
        <w:tabs>
          <w:tab w:val="num" w:pos="567"/>
        </w:tabs>
        <w:ind w:left="567" w:hanging="283"/>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3C04180F"/>
    <w:multiLevelType w:val="multilevel"/>
    <w:tmpl w:val="6250187C"/>
    <w:lvl w:ilvl="0">
      <w:start w:val="1"/>
      <w:numFmt w:val="lowerLetter"/>
      <w:lvlText w:val="%1)"/>
      <w:lvlJc w:val="left"/>
      <w:pPr>
        <w:tabs>
          <w:tab w:val="num" w:pos="284"/>
        </w:tabs>
        <w:ind w:left="284" w:hanging="284"/>
      </w:pPr>
      <w:rPr>
        <w:rFonts w:hint="default"/>
        <w:b w:val="0"/>
        <w:i w:val="0"/>
        <w:sz w:val="20"/>
      </w:rPr>
    </w:lvl>
    <w:lvl w:ilvl="1">
      <w:start w:val="1"/>
      <w:numFmt w:val="none"/>
      <w:lvlText w:val="–"/>
      <w:lvlJc w:val="left"/>
      <w:pPr>
        <w:tabs>
          <w:tab w:val="num" w:pos="567"/>
        </w:tabs>
        <w:ind w:left="567" w:hanging="283"/>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3DA94DF2"/>
    <w:multiLevelType w:val="hybridMultilevel"/>
    <w:tmpl w:val="C4F45A5A"/>
    <w:lvl w:ilvl="0" w:tplc="80302870">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191280"/>
    <w:multiLevelType w:val="multilevel"/>
    <w:tmpl w:val="BBCE68EA"/>
    <w:lvl w:ilvl="0">
      <w:start w:val="1"/>
      <w:numFmt w:val="lowerLetter"/>
      <w:lvlText w:val="%1)"/>
      <w:lvlJc w:val="left"/>
      <w:pPr>
        <w:tabs>
          <w:tab w:val="num" w:pos="284"/>
        </w:tabs>
        <w:ind w:left="284" w:hanging="284"/>
      </w:pPr>
      <w:rPr>
        <w:rFonts w:hint="default"/>
        <w:b w:val="0"/>
        <w:i w:val="0"/>
        <w:sz w:val="20"/>
      </w:rPr>
    </w:lvl>
    <w:lvl w:ilvl="1">
      <w:start w:val="1"/>
      <w:numFmt w:val="none"/>
      <w:lvlText w:val="–"/>
      <w:lvlJc w:val="left"/>
      <w:pPr>
        <w:tabs>
          <w:tab w:val="num" w:pos="567"/>
        </w:tabs>
        <w:ind w:left="567" w:hanging="283"/>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58405C09"/>
    <w:multiLevelType w:val="multilevel"/>
    <w:tmpl w:val="3666674C"/>
    <w:lvl w:ilvl="0">
      <w:start w:val="1"/>
      <w:numFmt w:val="lowerLetter"/>
      <w:lvlText w:val="%1)"/>
      <w:lvlJc w:val="left"/>
      <w:pPr>
        <w:tabs>
          <w:tab w:val="num" w:pos="284"/>
        </w:tabs>
        <w:ind w:left="284" w:hanging="284"/>
      </w:pPr>
      <w:rPr>
        <w:rFonts w:hint="default"/>
        <w:b w:val="0"/>
        <w:i w:val="0"/>
        <w:sz w:val="20"/>
      </w:rPr>
    </w:lvl>
    <w:lvl w:ilvl="1">
      <w:start w:val="1"/>
      <w:numFmt w:val="none"/>
      <w:lvlText w:val="–"/>
      <w:lvlJc w:val="left"/>
      <w:pPr>
        <w:tabs>
          <w:tab w:val="num" w:pos="567"/>
        </w:tabs>
        <w:ind w:left="567" w:hanging="283"/>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58F207A5"/>
    <w:multiLevelType w:val="multilevel"/>
    <w:tmpl w:val="D6C6EC7A"/>
    <w:lvl w:ilvl="0">
      <w:start w:val="1"/>
      <w:numFmt w:val="lowerLetter"/>
      <w:lvlText w:val="%1)"/>
      <w:lvlJc w:val="left"/>
      <w:pPr>
        <w:tabs>
          <w:tab w:val="num" w:pos="284"/>
        </w:tabs>
        <w:ind w:left="284" w:hanging="284"/>
      </w:pPr>
      <w:rPr>
        <w:rFonts w:hint="default"/>
        <w:b w:val="0"/>
        <w:i w:val="0"/>
        <w:sz w:val="20"/>
      </w:rPr>
    </w:lvl>
    <w:lvl w:ilvl="1">
      <w:start w:val="1"/>
      <w:numFmt w:val="none"/>
      <w:lvlText w:val="–"/>
      <w:lvlJc w:val="left"/>
      <w:pPr>
        <w:tabs>
          <w:tab w:val="num" w:pos="567"/>
        </w:tabs>
        <w:ind w:left="567" w:hanging="283"/>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6D546EBE"/>
    <w:multiLevelType w:val="hybridMultilevel"/>
    <w:tmpl w:val="7840B56E"/>
    <w:lvl w:ilvl="0" w:tplc="3A6C8B3C">
      <w:start w:val="1"/>
      <w:numFmt w:val="bullet"/>
      <w:pStyle w:val="TXT-Enumtabla"/>
      <w:lvlText w:val=""/>
      <w:lvlJc w:val="left"/>
      <w:pPr>
        <w:tabs>
          <w:tab w:val="num" w:pos="2143"/>
        </w:tabs>
        <w:ind w:left="2143" w:hanging="360"/>
      </w:pPr>
      <w:rPr>
        <w:rFonts w:ascii="Wingdings" w:hAnsi="Wingdings" w:hint="default"/>
      </w:rPr>
    </w:lvl>
    <w:lvl w:ilvl="1" w:tplc="FCA03686" w:tentative="1">
      <w:start w:val="1"/>
      <w:numFmt w:val="bullet"/>
      <w:lvlText w:val="o"/>
      <w:lvlJc w:val="left"/>
      <w:pPr>
        <w:tabs>
          <w:tab w:val="num" w:pos="2863"/>
        </w:tabs>
        <w:ind w:left="2863" w:hanging="360"/>
      </w:pPr>
      <w:rPr>
        <w:rFonts w:ascii="Courier New" w:hAnsi="Courier New" w:hint="default"/>
      </w:rPr>
    </w:lvl>
    <w:lvl w:ilvl="2" w:tplc="36F247E4" w:tentative="1">
      <w:start w:val="1"/>
      <w:numFmt w:val="bullet"/>
      <w:lvlText w:val=""/>
      <w:lvlJc w:val="left"/>
      <w:pPr>
        <w:tabs>
          <w:tab w:val="num" w:pos="3583"/>
        </w:tabs>
        <w:ind w:left="3583" w:hanging="360"/>
      </w:pPr>
      <w:rPr>
        <w:rFonts w:ascii="Wingdings" w:hAnsi="Wingdings" w:hint="default"/>
      </w:rPr>
    </w:lvl>
    <w:lvl w:ilvl="3" w:tplc="750485D2" w:tentative="1">
      <w:start w:val="1"/>
      <w:numFmt w:val="bullet"/>
      <w:lvlText w:val=""/>
      <w:lvlJc w:val="left"/>
      <w:pPr>
        <w:tabs>
          <w:tab w:val="num" w:pos="4303"/>
        </w:tabs>
        <w:ind w:left="4303" w:hanging="360"/>
      </w:pPr>
      <w:rPr>
        <w:rFonts w:ascii="Symbol" w:hAnsi="Symbol" w:hint="default"/>
      </w:rPr>
    </w:lvl>
    <w:lvl w:ilvl="4" w:tplc="70CEF2FE" w:tentative="1">
      <w:start w:val="1"/>
      <w:numFmt w:val="bullet"/>
      <w:lvlText w:val="o"/>
      <w:lvlJc w:val="left"/>
      <w:pPr>
        <w:tabs>
          <w:tab w:val="num" w:pos="5023"/>
        </w:tabs>
        <w:ind w:left="5023" w:hanging="360"/>
      </w:pPr>
      <w:rPr>
        <w:rFonts w:ascii="Courier New" w:hAnsi="Courier New" w:hint="default"/>
      </w:rPr>
    </w:lvl>
    <w:lvl w:ilvl="5" w:tplc="BAACD26C" w:tentative="1">
      <w:start w:val="1"/>
      <w:numFmt w:val="bullet"/>
      <w:lvlText w:val=""/>
      <w:lvlJc w:val="left"/>
      <w:pPr>
        <w:tabs>
          <w:tab w:val="num" w:pos="5743"/>
        </w:tabs>
        <w:ind w:left="5743" w:hanging="360"/>
      </w:pPr>
      <w:rPr>
        <w:rFonts w:ascii="Wingdings" w:hAnsi="Wingdings" w:hint="default"/>
      </w:rPr>
    </w:lvl>
    <w:lvl w:ilvl="6" w:tplc="36F8241E" w:tentative="1">
      <w:start w:val="1"/>
      <w:numFmt w:val="bullet"/>
      <w:lvlText w:val=""/>
      <w:lvlJc w:val="left"/>
      <w:pPr>
        <w:tabs>
          <w:tab w:val="num" w:pos="6463"/>
        </w:tabs>
        <w:ind w:left="6463" w:hanging="360"/>
      </w:pPr>
      <w:rPr>
        <w:rFonts w:ascii="Symbol" w:hAnsi="Symbol" w:hint="default"/>
      </w:rPr>
    </w:lvl>
    <w:lvl w:ilvl="7" w:tplc="1FB233AC" w:tentative="1">
      <w:start w:val="1"/>
      <w:numFmt w:val="bullet"/>
      <w:lvlText w:val="o"/>
      <w:lvlJc w:val="left"/>
      <w:pPr>
        <w:tabs>
          <w:tab w:val="num" w:pos="7183"/>
        </w:tabs>
        <w:ind w:left="7183" w:hanging="360"/>
      </w:pPr>
      <w:rPr>
        <w:rFonts w:ascii="Courier New" w:hAnsi="Courier New" w:hint="default"/>
      </w:rPr>
    </w:lvl>
    <w:lvl w:ilvl="8" w:tplc="D4823D2C" w:tentative="1">
      <w:start w:val="1"/>
      <w:numFmt w:val="bullet"/>
      <w:lvlText w:val=""/>
      <w:lvlJc w:val="left"/>
      <w:pPr>
        <w:tabs>
          <w:tab w:val="num" w:pos="7903"/>
        </w:tabs>
        <w:ind w:left="7903" w:hanging="360"/>
      </w:pPr>
      <w:rPr>
        <w:rFonts w:ascii="Wingdings" w:hAnsi="Wingdings" w:hint="default"/>
      </w:rPr>
    </w:lvl>
  </w:abstractNum>
  <w:num w:numId="1" w16cid:durableId="516426530">
    <w:abstractNumId w:val="0"/>
  </w:num>
  <w:num w:numId="2" w16cid:durableId="838232836">
    <w:abstractNumId w:val="6"/>
  </w:num>
  <w:num w:numId="3" w16cid:durableId="733163030">
    <w:abstractNumId w:val="4"/>
  </w:num>
  <w:num w:numId="4" w16cid:durableId="1222135265">
    <w:abstractNumId w:val="3"/>
  </w:num>
  <w:num w:numId="5" w16cid:durableId="1645313119">
    <w:abstractNumId w:val="1"/>
  </w:num>
  <w:num w:numId="6" w16cid:durableId="661201414">
    <w:abstractNumId w:val="5"/>
  </w:num>
  <w:num w:numId="7" w16cid:durableId="728579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3B"/>
    <w:rsid w:val="00137A20"/>
    <w:rsid w:val="001761C3"/>
    <w:rsid w:val="005E7565"/>
    <w:rsid w:val="006D5558"/>
    <w:rsid w:val="00801D9D"/>
    <w:rsid w:val="00837E3B"/>
    <w:rsid w:val="00B979DF"/>
    <w:rsid w:val="00FD0F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7CD6"/>
  <w15:docId w15:val="{6EA1A246-D8C1-4DF9-B3C6-9CDF1351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5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37E3B"/>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837E3B"/>
    <w:rPr>
      <w:rFonts w:ascii="Times New Roman" w:eastAsia="Times New Roman" w:hAnsi="Times New Roman" w:cs="Times New Roman"/>
      <w:sz w:val="24"/>
      <w:szCs w:val="24"/>
    </w:rPr>
  </w:style>
  <w:style w:type="paragraph" w:customStyle="1" w:styleId="Listaa">
    <w:name w:val="***Lista a"/>
    <w:aliases w:val="b,c"/>
    <w:basedOn w:val="Normal"/>
    <w:rsid w:val="00837E3B"/>
    <w:pPr>
      <w:numPr>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88" w:lineRule="auto"/>
    </w:pPr>
    <w:rPr>
      <w:rFonts w:ascii="Arial" w:eastAsia="Times New Roman" w:hAnsi="Arial" w:cs="Times New Roman"/>
      <w:sz w:val="20"/>
      <w:szCs w:val="24"/>
      <w:lang w:eastAsia="es-ES"/>
    </w:rPr>
  </w:style>
  <w:style w:type="paragraph" w:customStyle="1" w:styleId="TXT-Enumtabla">
    <w:name w:val="***TXT-Enum tabla"/>
    <w:basedOn w:val="Normal"/>
    <w:rsid w:val="00837E3B"/>
    <w:pPr>
      <w:numPr>
        <w:numId w:val="2"/>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line="288" w:lineRule="auto"/>
    </w:pPr>
    <w:rPr>
      <w:rFonts w:ascii="Arial" w:eastAsia="Times New Roman" w:hAnsi="Arial" w:cs="Times New Roman"/>
      <w:b/>
      <w:color w:val="808080"/>
      <w:szCs w:val="24"/>
      <w:lang w:eastAsia="es-ES"/>
    </w:rPr>
  </w:style>
  <w:style w:type="character" w:customStyle="1" w:styleId="A1">
    <w:name w:val="A1"/>
    <w:rsid w:val="00837E3B"/>
    <w:rPr>
      <w:color w:val="000000"/>
    </w:rPr>
  </w:style>
  <w:style w:type="paragraph" w:customStyle="1" w:styleId="Pa29">
    <w:name w:val="Pa29"/>
    <w:basedOn w:val="Normal"/>
    <w:next w:val="Normal"/>
    <w:rsid w:val="00837E3B"/>
    <w:pPr>
      <w:autoSpaceDE w:val="0"/>
      <w:autoSpaceDN w:val="0"/>
      <w:adjustRightInd w:val="0"/>
      <w:spacing w:after="0" w:line="241" w:lineRule="atLeast"/>
    </w:pPr>
    <w:rPr>
      <w:rFonts w:ascii="Arial" w:eastAsia="Times New Roman" w:hAnsi="Arial" w:cs="Arial"/>
      <w:sz w:val="24"/>
      <w:szCs w:val="24"/>
      <w:lang w:eastAsia="es-ES"/>
    </w:rPr>
  </w:style>
  <w:style w:type="paragraph" w:customStyle="1" w:styleId="Pa38">
    <w:name w:val="Pa38"/>
    <w:basedOn w:val="Normal"/>
    <w:next w:val="Normal"/>
    <w:rsid w:val="00837E3B"/>
    <w:pPr>
      <w:autoSpaceDE w:val="0"/>
      <w:autoSpaceDN w:val="0"/>
      <w:adjustRightInd w:val="0"/>
      <w:spacing w:after="0" w:line="241" w:lineRule="atLeast"/>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3107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María del Carmen taboada Leñero</cp:lastModifiedBy>
  <cp:revision>2</cp:revision>
  <dcterms:created xsi:type="dcterms:W3CDTF">2022-10-27T08:44:00Z</dcterms:created>
  <dcterms:modified xsi:type="dcterms:W3CDTF">2022-10-27T08:44:00Z</dcterms:modified>
</cp:coreProperties>
</file>